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F84F9" w14:textId="18051D84" w:rsidR="009E24A4" w:rsidRDefault="009E24A4">
      <w:r w:rsidRPr="00CA418C">
        <w:rPr>
          <w:rFonts w:ascii="Cambria" w:hAnsi="Cambria"/>
          <w:noProof/>
        </w:rPr>
        <w:drawing>
          <wp:anchor distT="0" distB="0" distL="114300" distR="114300" simplePos="0" relativeHeight="251659264" behindDoc="0" locked="0" layoutInCell="1" allowOverlap="1" wp14:anchorId="174A0B7A" wp14:editId="49513428">
            <wp:simplePos x="0" y="0"/>
            <wp:positionH relativeFrom="margin">
              <wp:posOffset>3857625</wp:posOffset>
            </wp:positionH>
            <wp:positionV relativeFrom="page">
              <wp:posOffset>276225</wp:posOffset>
            </wp:positionV>
            <wp:extent cx="2238375" cy="1447800"/>
            <wp:effectExtent l="0" t="0" r="0" b="0"/>
            <wp:wrapSquare wrapText="bothSides"/>
            <wp:docPr id="1" name="Picture 1" descr="StLukes_logo_colour_signage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Lukes_logo_colour_signage transparent backgrou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38375"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724D1E" w14:textId="77777777" w:rsidR="009E24A4" w:rsidRDefault="009E24A4"/>
    <w:tbl>
      <w:tblPr>
        <w:tblpPr w:leftFromText="180" w:rightFromText="180" w:vertAnchor="text" w:horzAnchor="margin" w:tblpY="109"/>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3"/>
      </w:tblGrid>
      <w:tr w:rsidR="009E24A4" w:rsidRPr="00CA418C" w14:paraId="10F9F238" w14:textId="77777777">
        <w:trPr>
          <w:trHeight w:val="1140"/>
        </w:trPr>
        <w:tc>
          <w:tcPr>
            <w:tcW w:w="9033" w:type="dxa"/>
            <w:shd w:val="clear" w:color="auto" w:fill="F0EBF9"/>
          </w:tcPr>
          <w:p w14:paraId="555575E5" w14:textId="77777777" w:rsidR="009E24A4" w:rsidRPr="00CA418C" w:rsidRDefault="009E24A4">
            <w:pPr>
              <w:spacing w:line="276" w:lineRule="auto"/>
              <w:jc w:val="center"/>
              <w:rPr>
                <w:rFonts w:ascii="Cambria" w:hAnsi="Cambria"/>
                <w:color w:val="404040"/>
              </w:rPr>
            </w:pPr>
          </w:p>
          <w:p w14:paraId="4A98A9EF" w14:textId="77777777" w:rsidR="009E24A4" w:rsidRPr="003E1BF6" w:rsidRDefault="009E24A4">
            <w:pPr>
              <w:spacing w:line="276" w:lineRule="auto"/>
              <w:jc w:val="center"/>
              <w:rPr>
                <w:b/>
              </w:rPr>
            </w:pPr>
            <w:r w:rsidRPr="003E1BF6">
              <w:rPr>
                <w:b/>
              </w:rPr>
              <w:t>Job Description</w:t>
            </w:r>
          </w:p>
          <w:p w14:paraId="5DBC0433" w14:textId="77777777" w:rsidR="009E24A4" w:rsidRPr="00CA418C" w:rsidRDefault="009E24A4">
            <w:pPr>
              <w:spacing w:line="276" w:lineRule="auto"/>
              <w:jc w:val="center"/>
              <w:rPr>
                <w:rFonts w:ascii="Cambria" w:hAnsi="Cambria"/>
                <w:color w:val="404040"/>
              </w:rPr>
            </w:pPr>
          </w:p>
        </w:tc>
      </w:tr>
    </w:tbl>
    <w:p w14:paraId="3B2E2E6F" w14:textId="784A1A47" w:rsidR="009E24A4" w:rsidRPr="00547B66" w:rsidRDefault="009E24A4"/>
    <w:tbl>
      <w:tblPr>
        <w:tblStyle w:val="TableGrid"/>
        <w:tblW w:w="0" w:type="auto"/>
        <w:tblLook w:val="04A0" w:firstRow="1" w:lastRow="0" w:firstColumn="1" w:lastColumn="0" w:noHBand="0" w:noVBand="1"/>
      </w:tblPr>
      <w:tblGrid>
        <w:gridCol w:w="4508"/>
        <w:gridCol w:w="4508"/>
      </w:tblGrid>
      <w:tr w:rsidR="00290121" w:rsidRPr="00547B66" w14:paraId="2AB4B084" w14:textId="77777777" w:rsidTr="00290121">
        <w:tc>
          <w:tcPr>
            <w:tcW w:w="4508" w:type="dxa"/>
          </w:tcPr>
          <w:p w14:paraId="79E793B0" w14:textId="3D764410" w:rsidR="00290121" w:rsidRPr="00547B66" w:rsidRDefault="00290121">
            <w:r w:rsidRPr="00547B66">
              <w:t>Job Title</w:t>
            </w:r>
          </w:p>
        </w:tc>
        <w:tc>
          <w:tcPr>
            <w:tcW w:w="4508" w:type="dxa"/>
          </w:tcPr>
          <w:p w14:paraId="4419BEAC" w14:textId="487AC5DE" w:rsidR="00290121" w:rsidRPr="00547B66" w:rsidRDefault="009E59F4">
            <w:r>
              <w:t>Maintenance Technician</w:t>
            </w:r>
          </w:p>
        </w:tc>
      </w:tr>
      <w:tr w:rsidR="00290121" w:rsidRPr="00547B66" w14:paraId="0898EEE0" w14:textId="77777777" w:rsidTr="002708FB">
        <w:tc>
          <w:tcPr>
            <w:tcW w:w="4508" w:type="dxa"/>
          </w:tcPr>
          <w:p w14:paraId="70E47E3C" w14:textId="2A586E83" w:rsidR="00290121" w:rsidRPr="00547B66" w:rsidRDefault="00290121">
            <w:r w:rsidRPr="00547B66">
              <w:t>Salary Range</w:t>
            </w:r>
          </w:p>
        </w:tc>
        <w:tc>
          <w:tcPr>
            <w:tcW w:w="4508" w:type="dxa"/>
          </w:tcPr>
          <w:p w14:paraId="08CBAC2D" w14:textId="6E8C3835" w:rsidR="00290121" w:rsidRPr="002708FB" w:rsidRDefault="009E59F4">
            <w:r>
              <w:t>£34,144.50</w:t>
            </w:r>
          </w:p>
        </w:tc>
      </w:tr>
      <w:tr w:rsidR="00290121" w:rsidRPr="00547B66" w14:paraId="120C1BA3" w14:textId="77777777" w:rsidTr="00290121">
        <w:tc>
          <w:tcPr>
            <w:tcW w:w="4508" w:type="dxa"/>
          </w:tcPr>
          <w:p w14:paraId="6E10C783" w14:textId="266C9B95" w:rsidR="00290121" w:rsidRPr="00547B66" w:rsidRDefault="00290121">
            <w:r w:rsidRPr="00547B66">
              <w:t>Location</w:t>
            </w:r>
          </w:p>
        </w:tc>
        <w:tc>
          <w:tcPr>
            <w:tcW w:w="4508" w:type="dxa"/>
          </w:tcPr>
          <w:p w14:paraId="14C2D904" w14:textId="7483F912" w:rsidR="00290121" w:rsidRPr="002708FB" w:rsidRDefault="009E24A4">
            <w:r w:rsidRPr="002708FB">
              <w:t>Kenton Grange Site</w:t>
            </w:r>
          </w:p>
        </w:tc>
      </w:tr>
      <w:tr w:rsidR="00290121" w:rsidRPr="00547B66" w14:paraId="350B844B" w14:textId="77777777" w:rsidTr="00290121">
        <w:tc>
          <w:tcPr>
            <w:tcW w:w="4508" w:type="dxa"/>
          </w:tcPr>
          <w:p w14:paraId="758D03FE" w14:textId="2F128D14" w:rsidR="00290121" w:rsidRPr="00547B66" w:rsidRDefault="00290121">
            <w:r w:rsidRPr="00547B66">
              <w:t>Reporting to</w:t>
            </w:r>
          </w:p>
        </w:tc>
        <w:tc>
          <w:tcPr>
            <w:tcW w:w="4508" w:type="dxa"/>
          </w:tcPr>
          <w:p w14:paraId="3DDF27ED" w14:textId="1D854C39" w:rsidR="00290121" w:rsidRPr="002708FB" w:rsidRDefault="005F158D">
            <w:r>
              <w:t>Head of Estates and Operations</w:t>
            </w:r>
          </w:p>
        </w:tc>
      </w:tr>
      <w:tr w:rsidR="00290121" w:rsidRPr="00547B66" w14:paraId="33B6FBB8" w14:textId="77777777" w:rsidTr="00290121">
        <w:tc>
          <w:tcPr>
            <w:tcW w:w="4508" w:type="dxa"/>
          </w:tcPr>
          <w:p w14:paraId="15DEF8E1" w14:textId="57D2B3CA" w:rsidR="00290121" w:rsidRPr="00547B66" w:rsidRDefault="00290121">
            <w:r w:rsidRPr="00547B66">
              <w:t>Hours of work</w:t>
            </w:r>
          </w:p>
        </w:tc>
        <w:tc>
          <w:tcPr>
            <w:tcW w:w="4508" w:type="dxa"/>
          </w:tcPr>
          <w:p w14:paraId="25FE9C18" w14:textId="294D5274" w:rsidR="00290121" w:rsidRPr="00547B66" w:rsidRDefault="00B66648">
            <w:r>
              <w:t xml:space="preserve">37.5 and </w:t>
            </w:r>
            <w:r w:rsidR="00425614">
              <w:t>on</w:t>
            </w:r>
            <w:r w:rsidR="00252CAD">
              <w:t xml:space="preserve"> </w:t>
            </w:r>
            <w:r w:rsidR="00425614">
              <w:t>call responsibilities</w:t>
            </w:r>
          </w:p>
        </w:tc>
      </w:tr>
    </w:tbl>
    <w:p w14:paraId="5C90F0DE" w14:textId="77777777" w:rsidR="00290121" w:rsidRPr="00547B66" w:rsidRDefault="00290121"/>
    <w:p w14:paraId="13173A29" w14:textId="6FD4856E" w:rsidR="00290121" w:rsidRDefault="00290121" w:rsidP="00290121">
      <w:pPr>
        <w:pStyle w:val="ListParagraph"/>
        <w:numPr>
          <w:ilvl w:val="0"/>
          <w:numId w:val="1"/>
        </w:numPr>
        <w:rPr>
          <w:b/>
          <w:bCs/>
          <w:u w:val="single"/>
        </w:rPr>
      </w:pPr>
      <w:r w:rsidRPr="006260A6">
        <w:rPr>
          <w:b/>
          <w:bCs/>
          <w:u w:val="single"/>
        </w:rPr>
        <w:t>Job Purpose and Scope</w:t>
      </w:r>
    </w:p>
    <w:p w14:paraId="59A123FE" w14:textId="77777777" w:rsidR="005F158D" w:rsidRDefault="005F158D" w:rsidP="005F158D">
      <w:pPr>
        <w:pStyle w:val="ListParagraph"/>
        <w:jc w:val="both"/>
        <w:rPr>
          <w:rFonts w:ascii="Arial" w:hAnsi="Arial" w:cs="Arial"/>
          <w:sz w:val="20"/>
          <w:szCs w:val="20"/>
        </w:rPr>
      </w:pPr>
      <w:r w:rsidRPr="005F158D">
        <w:rPr>
          <w:rFonts w:ascii="Arial" w:hAnsi="Arial" w:cs="Arial"/>
          <w:sz w:val="20"/>
          <w:szCs w:val="20"/>
        </w:rPr>
        <w:t xml:space="preserve">To work under the direction of the Maintenance Manager </w:t>
      </w:r>
      <w:proofErr w:type="gramStart"/>
      <w:r w:rsidRPr="005F158D">
        <w:rPr>
          <w:rFonts w:ascii="Arial" w:hAnsi="Arial" w:cs="Arial"/>
          <w:sz w:val="20"/>
          <w:szCs w:val="20"/>
        </w:rPr>
        <w:t>in order to</w:t>
      </w:r>
      <w:proofErr w:type="gramEnd"/>
      <w:r w:rsidRPr="005F158D">
        <w:rPr>
          <w:rFonts w:ascii="Arial" w:hAnsi="Arial" w:cs="Arial"/>
          <w:sz w:val="20"/>
          <w:szCs w:val="20"/>
        </w:rPr>
        <w:t xml:space="preserve"> support the Hospice. </w:t>
      </w:r>
    </w:p>
    <w:p w14:paraId="674EB375" w14:textId="77777777" w:rsidR="00886593" w:rsidRPr="005F158D" w:rsidRDefault="00886593" w:rsidP="005F158D">
      <w:pPr>
        <w:pStyle w:val="ListParagraph"/>
        <w:jc w:val="both"/>
        <w:rPr>
          <w:rFonts w:ascii="Arial" w:hAnsi="Arial" w:cs="Arial"/>
          <w:sz w:val="20"/>
          <w:szCs w:val="20"/>
        </w:rPr>
      </w:pPr>
    </w:p>
    <w:p w14:paraId="71776C89" w14:textId="610AFAB3" w:rsidR="005F158D" w:rsidRPr="00886593" w:rsidRDefault="005F158D" w:rsidP="005F158D">
      <w:pPr>
        <w:pStyle w:val="ListParagraph"/>
        <w:widowControl w:val="0"/>
        <w:numPr>
          <w:ilvl w:val="0"/>
          <w:numId w:val="1"/>
        </w:numPr>
        <w:tabs>
          <w:tab w:val="left" w:pos="360"/>
        </w:tabs>
        <w:autoSpaceDE w:val="0"/>
        <w:autoSpaceDN w:val="0"/>
        <w:adjustRightInd w:val="0"/>
        <w:spacing w:after="0" w:line="240" w:lineRule="auto"/>
        <w:jc w:val="both"/>
        <w:rPr>
          <w:b/>
          <w:u w:val="single"/>
        </w:rPr>
      </w:pPr>
      <w:r w:rsidRPr="00C436DC">
        <w:rPr>
          <w:b/>
          <w:u w:val="single"/>
        </w:rPr>
        <w:t>Main Duties &amp; Responsibilities</w:t>
      </w:r>
    </w:p>
    <w:p w14:paraId="1827C885" w14:textId="77777777" w:rsidR="005F158D" w:rsidRDefault="005F158D" w:rsidP="00886593">
      <w:pPr>
        <w:pStyle w:val="Default"/>
        <w:numPr>
          <w:ilvl w:val="0"/>
          <w:numId w:val="17"/>
        </w:numPr>
        <w:spacing w:line="360" w:lineRule="auto"/>
        <w:ind w:left="714" w:hanging="357"/>
        <w:jc w:val="both"/>
        <w:rPr>
          <w:color w:val="auto"/>
          <w:sz w:val="20"/>
          <w:szCs w:val="20"/>
        </w:rPr>
      </w:pPr>
      <w:r>
        <w:rPr>
          <w:color w:val="auto"/>
          <w:sz w:val="20"/>
          <w:szCs w:val="20"/>
        </w:rPr>
        <w:t xml:space="preserve">To be responsible for scheduling the </w:t>
      </w:r>
      <w:proofErr w:type="gramStart"/>
      <w:r>
        <w:rPr>
          <w:color w:val="auto"/>
          <w:sz w:val="20"/>
          <w:szCs w:val="20"/>
        </w:rPr>
        <w:t>day to day</w:t>
      </w:r>
      <w:proofErr w:type="gramEnd"/>
      <w:r>
        <w:rPr>
          <w:color w:val="auto"/>
          <w:sz w:val="20"/>
          <w:szCs w:val="20"/>
        </w:rPr>
        <w:t xml:space="preserve"> maintenance and reactive works for the Kenton Grange, </w:t>
      </w:r>
      <w:r w:rsidRPr="00563A42">
        <w:rPr>
          <w:sz w:val="20"/>
        </w:rPr>
        <w:t>Warehous</w:t>
      </w:r>
      <w:r>
        <w:rPr>
          <w:sz w:val="20"/>
        </w:rPr>
        <w:t xml:space="preserve">e </w:t>
      </w:r>
      <w:r>
        <w:rPr>
          <w:color w:val="auto"/>
          <w:sz w:val="20"/>
          <w:szCs w:val="20"/>
        </w:rPr>
        <w:t xml:space="preserve">and shops. </w:t>
      </w:r>
    </w:p>
    <w:p w14:paraId="49445F99" w14:textId="77777777" w:rsidR="005F158D" w:rsidRDefault="005F158D" w:rsidP="00886593">
      <w:pPr>
        <w:pStyle w:val="Default"/>
        <w:numPr>
          <w:ilvl w:val="0"/>
          <w:numId w:val="17"/>
        </w:numPr>
        <w:spacing w:line="360" w:lineRule="auto"/>
        <w:ind w:left="714" w:hanging="357"/>
        <w:jc w:val="both"/>
        <w:rPr>
          <w:color w:val="auto"/>
          <w:sz w:val="20"/>
          <w:szCs w:val="20"/>
        </w:rPr>
      </w:pPr>
      <w:r>
        <w:rPr>
          <w:color w:val="auto"/>
          <w:sz w:val="20"/>
          <w:szCs w:val="20"/>
        </w:rPr>
        <w:t xml:space="preserve">To maintain and update the CAFM system and schedule planned and reactive works </w:t>
      </w:r>
    </w:p>
    <w:p w14:paraId="5F143CC8" w14:textId="77777777" w:rsidR="005F158D" w:rsidRPr="005550FF" w:rsidRDefault="005F158D" w:rsidP="00886593">
      <w:pPr>
        <w:pStyle w:val="Default"/>
        <w:numPr>
          <w:ilvl w:val="0"/>
          <w:numId w:val="17"/>
        </w:numPr>
        <w:spacing w:line="360" w:lineRule="auto"/>
        <w:ind w:left="714" w:hanging="357"/>
        <w:jc w:val="both"/>
        <w:rPr>
          <w:color w:val="auto"/>
          <w:sz w:val="20"/>
          <w:szCs w:val="20"/>
        </w:rPr>
      </w:pPr>
      <w:r w:rsidRPr="005550FF">
        <w:rPr>
          <w:color w:val="auto"/>
          <w:sz w:val="20"/>
          <w:szCs w:val="20"/>
        </w:rPr>
        <w:t xml:space="preserve">Must be able to carry out diagnostic and reactive minor repairs of mechanical and electrical equipment in line with your present skill set. </w:t>
      </w:r>
    </w:p>
    <w:p w14:paraId="266CBA72" w14:textId="77777777" w:rsidR="005F158D" w:rsidRPr="005550FF" w:rsidRDefault="005F158D" w:rsidP="00886593">
      <w:pPr>
        <w:pStyle w:val="Default"/>
        <w:numPr>
          <w:ilvl w:val="0"/>
          <w:numId w:val="17"/>
        </w:numPr>
        <w:spacing w:line="360" w:lineRule="auto"/>
        <w:ind w:left="714" w:hanging="357"/>
        <w:jc w:val="both"/>
        <w:rPr>
          <w:color w:val="auto"/>
          <w:sz w:val="20"/>
          <w:szCs w:val="20"/>
        </w:rPr>
      </w:pPr>
      <w:r w:rsidRPr="005550FF">
        <w:rPr>
          <w:color w:val="auto"/>
          <w:sz w:val="20"/>
          <w:szCs w:val="20"/>
        </w:rPr>
        <w:t>Assisting with the upkeep of the building to ensure it is a safe environment for all users.</w:t>
      </w:r>
    </w:p>
    <w:p w14:paraId="34396F92" w14:textId="77777777" w:rsidR="005F158D" w:rsidRPr="005550FF" w:rsidRDefault="005F158D" w:rsidP="00886593">
      <w:pPr>
        <w:pStyle w:val="Default"/>
        <w:numPr>
          <w:ilvl w:val="0"/>
          <w:numId w:val="17"/>
        </w:numPr>
        <w:spacing w:line="360" w:lineRule="auto"/>
        <w:ind w:left="714" w:hanging="357"/>
        <w:jc w:val="both"/>
        <w:rPr>
          <w:color w:val="auto"/>
          <w:sz w:val="20"/>
          <w:szCs w:val="20"/>
        </w:rPr>
      </w:pPr>
      <w:r w:rsidRPr="005550FF">
        <w:rPr>
          <w:color w:val="auto"/>
          <w:sz w:val="20"/>
          <w:szCs w:val="20"/>
        </w:rPr>
        <w:t xml:space="preserve">Be fully aware and </w:t>
      </w:r>
      <w:proofErr w:type="gramStart"/>
      <w:r w:rsidRPr="005550FF">
        <w:rPr>
          <w:color w:val="auto"/>
          <w:sz w:val="20"/>
          <w:szCs w:val="20"/>
        </w:rPr>
        <w:t>adhere to all health and safety procedures at all times</w:t>
      </w:r>
      <w:proofErr w:type="gramEnd"/>
      <w:r w:rsidRPr="005550FF">
        <w:rPr>
          <w:color w:val="auto"/>
          <w:sz w:val="20"/>
          <w:szCs w:val="20"/>
        </w:rPr>
        <w:t xml:space="preserve"> (risk assessments, method statements, permits to work).</w:t>
      </w:r>
    </w:p>
    <w:p w14:paraId="1A7A0ACF" w14:textId="77777777" w:rsidR="005F158D" w:rsidRPr="00886593" w:rsidRDefault="005F158D" w:rsidP="00886593">
      <w:pPr>
        <w:pStyle w:val="ListParagraph"/>
        <w:numPr>
          <w:ilvl w:val="0"/>
          <w:numId w:val="17"/>
        </w:numPr>
        <w:spacing w:after="0" w:line="360" w:lineRule="auto"/>
        <w:ind w:left="714" w:hanging="357"/>
        <w:jc w:val="both"/>
        <w:rPr>
          <w:rFonts w:ascii="Arial" w:hAnsi="Arial" w:cs="Arial"/>
          <w:sz w:val="20"/>
          <w:szCs w:val="20"/>
        </w:rPr>
      </w:pPr>
      <w:r w:rsidRPr="00886593">
        <w:rPr>
          <w:rFonts w:ascii="Arial" w:hAnsi="Arial" w:cs="Arial"/>
          <w:sz w:val="20"/>
          <w:szCs w:val="20"/>
        </w:rPr>
        <w:t>Review, implement and support the management of suppliers and contractors</w:t>
      </w:r>
    </w:p>
    <w:p w14:paraId="56FD67B6" w14:textId="77777777" w:rsidR="005F158D" w:rsidRPr="00886593" w:rsidRDefault="005F158D" w:rsidP="00886593">
      <w:pPr>
        <w:pStyle w:val="ListParagraph"/>
        <w:numPr>
          <w:ilvl w:val="0"/>
          <w:numId w:val="17"/>
        </w:numPr>
        <w:spacing w:after="0" w:line="360" w:lineRule="auto"/>
        <w:ind w:left="714" w:hanging="357"/>
        <w:jc w:val="both"/>
        <w:rPr>
          <w:rFonts w:ascii="Arial" w:hAnsi="Arial" w:cs="Arial"/>
          <w:sz w:val="20"/>
          <w:szCs w:val="20"/>
        </w:rPr>
      </w:pPr>
      <w:r w:rsidRPr="00886593">
        <w:rPr>
          <w:rFonts w:ascii="Arial" w:hAnsi="Arial" w:cs="Arial"/>
          <w:sz w:val="20"/>
          <w:szCs w:val="20"/>
        </w:rPr>
        <w:t>To be first point of contact for all facility and maintenance related queries</w:t>
      </w:r>
    </w:p>
    <w:p w14:paraId="52809A04" w14:textId="77777777" w:rsidR="005F158D" w:rsidRPr="00886593" w:rsidRDefault="005F158D" w:rsidP="00886593">
      <w:pPr>
        <w:pStyle w:val="ListParagraph"/>
        <w:numPr>
          <w:ilvl w:val="0"/>
          <w:numId w:val="17"/>
        </w:numPr>
        <w:spacing w:after="0" w:line="360" w:lineRule="auto"/>
        <w:ind w:left="714" w:hanging="357"/>
        <w:jc w:val="both"/>
        <w:rPr>
          <w:rFonts w:ascii="Arial" w:hAnsi="Arial" w:cs="Arial"/>
          <w:sz w:val="20"/>
          <w:szCs w:val="20"/>
        </w:rPr>
      </w:pPr>
      <w:r w:rsidRPr="00886593">
        <w:rPr>
          <w:rFonts w:ascii="Arial" w:hAnsi="Arial" w:cs="Arial"/>
          <w:sz w:val="20"/>
          <w:szCs w:val="20"/>
        </w:rPr>
        <w:t xml:space="preserve">Update and review records including the Hospice Facilities Management system.  </w:t>
      </w:r>
    </w:p>
    <w:p w14:paraId="2AA170AF" w14:textId="77777777" w:rsidR="005F158D" w:rsidRPr="005550FF" w:rsidRDefault="005F158D" w:rsidP="00886593">
      <w:pPr>
        <w:pStyle w:val="Default"/>
        <w:numPr>
          <w:ilvl w:val="0"/>
          <w:numId w:val="17"/>
        </w:numPr>
        <w:spacing w:line="360" w:lineRule="auto"/>
        <w:ind w:left="714" w:hanging="357"/>
        <w:jc w:val="both"/>
        <w:rPr>
          <w:color w:val="auto"/>
          <w:sz w:val="20"/>
          <w:szCs w:val="20"/>
        </w:rPr>
      </w:pPr>
      <w:r w:rsidRPr="005550FF">
        <w:rPr>
          <w:color w:val="auto"/>
          <w:sz w:val="20"/>
          <w:szCs w:val="20"/>
        </w:rPr>
        <w:t xml:space="preserve">Assisting with the compliance of all statutory and PPM testing </w:t>
      </w:r>
    </w:p>
    <w:p w14:paraId="0E6CAC44" w14:textId="77777777" w:rsidR="005F158D" w:rsidRPr="007426EF" w:rsidRDefault="005F158D" w:rsidP="00886593">
      <w:pPr>
        <w:pStyle w:val="Default"/>
        <w:numPr>
          <w:ilvl w:val="0"/>
          <w:numId w:val="17"/>
        </w:numPr>
        <w:spacing w:line="360" w:lineRule="auto"/>
        <w:ind w:left="714" w:hanging="357"/>
        <w:jc w:val="both"/>
        <w:rPr>
          <w:sz w:val="20"/>
          <w:szCs w:val="20"/>
        </w:rPr>
      </w:pPr>
      <w:r w:rsidRPr="007426EF">
        <w:rPr>
          <w:color w:val="auto"/>
          <w:sz w:val="20"/>
          <w:szCs w:val="20"/>
        </w:rPr>
        <w:t>Assist with design, installation and implementation of small works projects.</w:t>
      </w:r>
    </w:p>
    <w:p w14:paraId="7A195323" w14:textId="77777777" w:rsidR="005F158D" w:rsidRPr="00886593" w:rsidRDefault="005F158D" w:rsidP="00886593">
      <w:pPr>
        <w:pStyle w:val="ListParagraph"/>
        <w:numPr>
          <w:ilvl w:val="0"/>
          <w:numId w:val="17"/>
        </w:numPr>
        <w:spacing w:after="0" w:line="360" w:lineRule="auto"/>
        <w:ind w:left="714" w:hanging="357"/>
        <w:jc w:val="both"/>
        <w:rPr>
          <w:rFonts w:ascii="Arial" w:hAnsi="Arial" w:cs="Arial"/>
          <w:sz w:val="20"/>
          <w:szCs w:val="20"/>
        </w:rPr>
      </w:pPr>
      <w:r w:rsidRPr="00886593">
        <w:rPr>
          <w:rFonts w:ascii="Arial" w:hAnsi="Arial" w:cs="Arial"/>
          <w:sz w:val="20"/>
          <w:szCs w:val="20"/>
        </w:rPr>
        <w:t>Develop an in-depth knowledge of the building as you will be part of the on-call emergency team.</w:t>
      </w:r>
    </w:p>
    <w:p w14:paraId="38976CE3" w14:textId="77777777" w:rsidR="005F158D" w:rsidRPr="00886593" w:rsidRDefault="005F158D" w:rsidP="00886593">
      <w:pPr>
        <w:pStyle w:val="ListParagraph"/>
        <w:numPr>
          <w:ilvl w:val="0"/>
          <w:numId w:val="17"/>
        </w:numPr>
        <w:spacing w:after="0" w:line="360" w:lineRule="auto"/>
        <w:ind w:left="714" w:hanging="357"/>
        <w:jc w:val="both"/>
        <w:rPr>
          <w:rFonts w:ascii="Arial" w:hAnsi="Arial" w:cs="Arial"/>
          <w:sz w:val="20"/>
          <w:szCs w:val="20"/>
        </w:rPr>
      </w:pPr>
      <w:r w:rsidRPr="00886593">
        <w:rPr>
          <w:rFonts w:ascii="Arial" w:hAnsi="Arial" w:cs="Arial"/>
          <w:sz w:val="20"/>
          <w:szCs w:val="20"/>
        </w:rPr>
        <w:t>Dealing with ad hoc day-to-day issues as they arise</w:t>
      </w:r>
    </w:p>
    <w:p w14:paraId="3B1AA118" w14:textId="7179B632" w:rsidR="00CA04BD" w:rsidRPr="00886593" w:rsidRDefault="005F158D" w:rsidP="00290121">
      <w:pPr>
        <w:pStyle w:val="ListParagraph"/>
        <w:numPr>
          <w:ilvl w:val="0"/>
          <w:numId w:val="17"/>
        </w:numPr>
        <w:spacing w:after="0" w:line="360" w:lineRule="auto"/>
        <w:ind w:left="714" w:hanging="357"/>
        <w:jc w:val="both"/>
        <w:rPr>
          <w:rFonts w:ascii="Arial" w:hAnsi="Arial" w:cs="Arial"/>
          <w:sz w:val="20"/>
          <w:szCs w:val="20"/>
        </w:rPr>
      </w:pPr>
      <w:r w:rsidRPr="00886593">
        <w:rPr>
          <w:rFonts w:ascii="Arial" w:hAnsi="Arial" w:cs="Arial"/>
          <w:sz w:val="20"/>
        </w:rPr>
        <w:t>Be the ‘</w:t>
      </w:r>
      <w:proofErr w:type="gramStart"/>
      <w:r w:rsidRPr="00886593">
        <w:rPr>
          <w:rFonts w:ascii="Arial" w:hAnsi="Arial" w:cs="Arial"/>
          <w:sz w:val="20"/>
        </w:rPr>
        <w:t>on-call</w:t>
      </w:r>
      <w:proofErr w:type="gramEnd"/>
      <w:r w:rsidRPr="00886593">
        <w:rPr>
          <w:rFonts w:ascii="Arial" w:hAnsi="Arial" w:cs="Arial"/>
          <w:sz w:val="20"/>
        </w:rPr>
        <w:t>’ maintenance team member outside of office hours, weekends and bank holidays as mutually agreed on the rota with other members of the maintenance team, for all Hospice settings including Hospice, Shops and Warehouse. This responsibility is monetarily compensated by a specific allowance in addition to the base salary in the employee’s contract of employment with St Luke’s.</w:t>
      </w:r>
    </w:p>
    <w:p w14:paraId="78CB16DA" w14:textId="0569CA0A" w:rsidR="009E24A4" w:rsidRPr="003E1BF6" w:rsidRDefault="009E24A4" w:rsidP="009E24A4">
      <w:pPr>
        <w:spacing w:line="276" w:lineRule="auto"/>
        <w:rPr>
          <w:b/>
          <w:u w:val="single"/>
        </w:rPr>
      </w:pPr>
      <w:r w:rsidRPr="003E1BF6">
        <w:rPr>
          <w:b/>
          <w:u w:val="single"/>
        </w:rPr>
        <w:lastRenderedPageBreak/>
        <w:t xml:space="preserve">EQUAL OPPORTUNITIES </w:t>
      </w:r>
    </w:p>
    <w:p w14:paraId="22389758" w14:textId="77777777" w:rsidR="009E24A4" w:rsidRPr="003E1BF6" w:rsidRDefault="009E24A4" w:rsidP="009E24A4">
      <w:pPr>
        <w:spacing w:line="276" w:lineRule="auto"/>
        <w:jc w:val="both"/>
      </w:pPr>
      <w:r w:rsidRPr="003E1BF6">
        <w:t xml:space="preserve">Comply with and promote St. Luke’s Hospice Equal Opportunity Policy and avoid any </w:t>
      </w:r>
      <w:proofErr w:type="spellStart"/>
      <w:r w:rsidRPr="003E1BF6">
        <w:t>behavior</w:t>
      </w:r>
      <w:proofErr w:type="spellEnd"/>
      <w:r w:rsidRPr="003E1BF6">
        <w:t xml:space="preserve"> which discriminates against colleagues, potential employees, patients/clients or their families on the grounds of sex, marital status, race, age, belief, </w:t>
      </w:r>
      <w:proofErr w:type="spellStart"/>
      <w:r w:rsidRPr="003E1BF6">
        <w:t>color</w:t>
      </w:r>
      <w:proofErr w:type="spellEnd"/>
      <w:r w:rsidRPr="003E1BF6">
        <w:t>, nationality, ethnic or national origins, religion, disability, creed, class, gender or sexual orientation.</w:t>
      </w:r>
    </w:p>
    <w:p w14:paraId="7012BF0B" w14:textId="77777777" w:rsidR="009E24A4" w:rsidRPr="003E1BF6" w:rsidRDefault="009E24A4" w:rsidP="009E24A4">
      <w:pPr>
        <w:spacing w:line="276" w:lineRule="auto"/>
        <w:jc w:val="both"/>
      </w:pPr>
    </w:p>
    <w:p w14:paraId="6E678DA7" w14:textId="33BA194F" w:rsidR="009E24A4" w:rsidRPr="003E1BF6" w:rsidRDefault="009E24A4" w:rsidP="009E24A4">
      <w:pPr>
        <w:spacing w:line="276" w:lineRule="auto"/>
        <w:jc w:val="both"/>
        <w:rPr>
          <w:b/>
          <w:u w:val="single"/>
        </w:rPr>
      </w:pPr>
      <w:r w:rsidRPr="003E1BF6">
        <w:rPr>
          <w:b/>
          <w:u w:val="single"/>
        </w:rPr>
        <w:t xml:space="preserve">MISSION &amp; CORE VALUES </w:t>
      </w:r>
    </w:p>
    <w:p w14:paraId="0FDE73F2" w14:textId="14C0639C" w:rsidR="009E24A4" w:rsidRPr="003E1BF6" w:rsidRDefault="009E24A4" w:rsidP="00037606">
      <w:pPr>
        <w:spacing w:line="276" w:lineRule="auto"/>
        <w:jc w:val="both"/>
      </w:pPr>
      <w:r w:rsidRPr="003E1BF6">
        <w:t xml:space="preserve">All Hospice staff are expected to work in line with St Luke’s Mission &amp; Core Values as these precepts act as a value base which directly influences how all work activities are undertaken. The ethos of the Hospice should be apparent in the </w:t>
      </w:r>
      <w:proofErr w:type="spellStart"/>
      <w:r w:rsidRPr="003E1BF6">
        <w:t>behaviors</w:t>
      </w:r>
      <w:proofErr w:type="spellEnd"/>
      <w:r w:rsidRPr="003E1BF6">
        <w:t xml:space="preserve"> and attitudes of all employees as the work they undertake, whether it is direct or indirect care is ultimately for the benefit of patients. The Mission and Core Values are an integral part of all job descriptions, the probationary period and performance and development reviews.</w:t>
      </w:r>
    </w:p>
    <w:p w14:paraId="6412C548" w14:textId="77777777" w:rsidR="009E24A4" w:rsidRPr="003E1BF6" w:rsidRDefault="009E24A4" w:rsidP="009E24A4">
      <w:pPr>
        <w:pStyle w:val="BodyText2"/>
        <w:jc w:val="both"/>
        <w:rPr>
          <w:rFonts w:asciiTheme="minorHAnsi" w:hAnsiTheme="minorHAnsi" w:cs="Arial"/>
          <w:b/>
          <w:bCs/>
        </w:rPr>
      </w:pPr>
      <w:r w:rsidRPr="003E1BF6">
        <w:rPr>
          <w:rFonts w:asciiTheme="minorHAnsi" w:hAnsiTheme="minorHAnsi" w:cs="Arial"/>
          <w:b/>
          <w:u w:val="single"/>
        </w:rPr>
        <w:t>OTHER</w:t>
      </w:r>
    </w:p>
    <w:p w14:paraId="6105EB54" w14:textId="06D782C5" w:rsidR="009E24A4" w:rsidRPr="003E1BF6" w:rsidRDefault="009E24A4" w:rsidP="00037606">
      <w:pPr>
        <w:jc w:val="both"/>
      </w:pPr>
      <w:r w:rsidRPr="003E1BF6">
        <w:t xml:space="preserve">St Luke’s Hospice is committed to Equal Opportunities for all present and potential members of staff and patients. </w:t>
      </w:r>
      <w:proofErr w:type="gramStart"/>
      <w:r w:rsidRPr="003E1BF6">
        <w:t>Therefore</w:t>
      </w:r>
      <w:proofErr w:type="gramEnd"/>
      <w:r w:rsidRPr="003E1BF6">
        <w:t xml:space="preserve"> St Luke’s Hospice expects all employees and volunteers to understand, support, and apply this policy through their working practices which requires all individuals to be treated with respect, dignity, courtesy, fairness and consideration. </w:t>
      </w:r>
    </w:p>
    <w:p w14:paraId="3B21E635" w14:textId="77777777" w:rsidR="009E24A4" w:rsidRPr="003E1BF6" w:rsidRDefault="009E24A4" w:rsidP="009E24A4">
      <w:pPr>
        <w:jc w:val="both"/>
      </w:pPr>
      <w:r w:rsidRPr="003E1BF6">
        <w:t>This job specification may be modified in the light of development and changing circumstances, according to the needs of the service, and in consultation with the post holder. The post holder should be prepared to undertake any further duties that arise as the post develops. All members of nursing staff may at times be required to work in other parts of the Hospice, commensurate with the roles and responsibilities laid out in this job description.</w:t>
      </w:r>
    </w:p>
    <w:p w14:paraId="49649952" w14:textId="365877DE" w:rsidR="00290121" w:rsidRPr="00886593" w:rsidRDefault="00290121" w:rsidP="00290121">
      <w:pPr>
        <w:rPr>
          <w:b/>
          <w:bCs/>
        </w:rPr>
      </w:pPr>
      <w:r w:rsidRPr="00B66648">
        <w:rPr>
          <w:b/>
          <w:bCs/>
        </w:rPr>
        <w:t>Person Specification</w:t>
      </w:r>
    </w:p>
    <w:tbl>
      <w:tblPr>
        <w:tblStyle w:val="TableGrid"/>
        <w:tblW w:w="0" w:type="auto"/>
        <w:tblLook w:val="04A0" w:firstRow="1" w:lastRow="0" w:firstColumn="1" w:lastColumn="0" w:noHBand="0" w:noVBand="1"/>
      </w:tblPr>
      <w:tblGrid>
        <w:gridCol w:w="3005"/>
        <w:gridCol w:w="3227"/>
        <w:gridCol w:w="2784"/>
      </w:tblGrid>
      <w:tr w:rsidR="00290121" w:rsidRPr="00547B66" w14:paraId="28F9DF75" w14:textId="77777777" w:rsidTr="00D118C0">
        <w:tc>
          <w:tcPr>
            <w:tcW w:w="3005" w:type="dxa"/>
          </w:tcPr>
          <w:p w14:paraId="374D0A55" w14:textId="77777777" w:rsidR="00290121" w:rsidRPr="00547B66" w:rsidRDefault="00290121" w:rsidP="00D118C0"/>
        </w:tc>
        <w:tc>
          <w:tcPr>
            <w:tcW w:w="3227" w:type="dxa"/>
          </w:tcPr>
          <w:p w14:paraId="21922158" w14:textId="588961D7" w:rsidR="00290121" w:rsidRPr="00547B66" w:rsidRDefault="00290121" w:rsidP="00D118C0">
            <w:r w:rsidRPr="00547B66">
              <w:t>Essential</w:t>
            </w:r>
          </w:p>
        </w:tc>
        <w:tc>
          <w:tcPr>
            <w:tcW w:w="2784" w:type="dxa"/>
          </w:tcPr>
          <w:p w14:paraId="7E15E4DD" w14:textId="0F94BD49" w:rsidR="00290121" w:rsidRPr="00547B66" w:rsidRDefault="00290121" w:rsidP="00D118C0">
            <w:r w:rsidRPr="00547B66">
              <w:t>Desirable</w:t>
            </w:r>
          </w:p>
        </w:tc>
      </w:tr>
      <w:tr w:rsidR="00290121" w:rsidRPr="00547B66" w14:paraId="5ACA324D" w14:textId="77777777" w:rsidTr="00D118C0">
        <w:tc>
          <w:tcPr>
            <w:tcW w:w="3005" w:type="dxa"/>
          </w:tcPr>
          <w:p w14:paraId="14FE5802" w14:textId="0AFCBB31" w:rsidR="00290121" w:rsidRPr="00547B66" w:rsidRDefault="009E24A4" w:rsidP="00D118C0">
            <w:r>
              <w:t xml:space="preserve">Education &amp; </w:t>
            </w:r>
            <w:r w:rsidR="00290121" w:rsidRPr="00547B66">
              <w:t>Qualifications</w:t>
            </w:r>
          </w:p>
        </w:tc>
        <w:tc>
          <w:tcPr>
            <w:tcW w:w="3227" w:type="dxa"/>
          </w:tcPr>
          <w:p w14:paraId="7C8309A8" w14:textId="4AE6AF41" w:rsidR="00D118C0" w:rsidRPr="00547B66" w:rsidRDefault="00886593" w:rsidP="00D118C0">
            <w:pPr>
              <w:pStyle w:val="ListParagraph"/>
              <w:numPr>
                <w:ilvl w:val="0"/>
                <w:numId w:val="3"/>
              </w:numPr>
              <w:ind w:left="357" w:hanging="357"/>
            </w:pPr>
            <w:r>
              <w:t>Electrical or Mechanical knowledge or qualification</w:t>
            </w:r>
          </w:p>
        </w:tc>
        <w:tc>
          <w:tcPr>
            <w:tcW w:w="2784" w:type="dxa"/>
          </w:tcPr>
          <w:p w14:paraId="4A16766E" w14:textId="588D8516" w:rsidR="00425614" w:rsidRPr="00547B66" w:rsidRDefault="00425614" w:rsidP="00D118C0">
            <w:pPr>
              <w:pStyle w:val="ListParagraph"/>
              <w:ind w:left="0"/>
            </w:pPr>
          </w:p>
        </w:tc>
      </w:tr>
      <w:tr w:rsidR="00290121" w:rsidRPr="00547B66" w14:paraId="2DCF40AF" w14:textId="77777777" w:rsidTr="00D118C0">
        <w:tc>
          <w:tcPr>
            <w:tcW w:w="3005" w:type="dxa"/>
          </w:tcPr>
          <w:p w14:paraId="19F893BC" w14:textId="5B21B502" w:rsidR="00290121" w:rsidRPr="00547B66" w:rsidRDefault="009E24A4" w:rsidP="00D118C0">
            <w:r w:rsidRPr="00547B66">
              <w:t xml:space="preserve">Knowledge </w:t>
            </w:r>
            <w:r>
              <w:t>&amp; E</w:t>
            </w:r>
            <w:r w:rsidR="00290121" w:rsidRPr="00547B66">
              <w:t xml:space="preserve">xperience  </w:t>
            </w:r>
          </w:p>
        </w:tc>
        <w:tc>
          <w:tcPr>
            <w:tcW w:w="3227" w:type="dxa"/>
          </w:tcPr>
          <w:p w14:paraId="255AD7D1" w14:textId="77777777" w:rsidR="00886593" w:rsidRDefault="00886593" w:rsidP="00886593">
            <w:pPr>
              <w:numPr>
                <w:ilvl w:val="0"/>
                <w:numId w:val="15"/>
              </w:numPr>
              <w:jc w:val="both"/>
              <w:rPr>
                <w:rFonts w:ascii="Arial" w:hAnsi="Arial" w:cs="Arial"/>
                <w:sz w:val="20"/>
                <w:szCs w:val="20"/>
              </w:rPr>
            </w:pPr>
            <w:r>
              <w:rPr>
                <w:rFonts w:ascii="Arial" w:hAnsi="Arial" w:cs="Arial"/>
                <w:sz w:val="20"/>
                <w:szCs w:val="20"/>
              </w:rPr>
              <w:t xml:space="preserve">Electrical or Mechanical knowledge </w:t>
            </w:r>
          </w:p>
          <w:p w14:paraId="29162E6A" w14:textId="77777777" w:rsidR="00886593" w:rsidRPr="005550FF" w:rsidRDefault="00886593" w:rsidP="00886593">
            <w:pPr>
              <w:numPr>
                <w:ilvl w:val="0"/>
                <w:numId w:val="15"/>
              </w:numPr>
              <w:jc w:val="both"/>
              <w:rPr>
                <w:rFonts w:ascii="Arial" w:hAnsi="Arial" w:cs="Arial"/>
                <w:sz w:val="20"/>
                <w:szCs w:val="20"/>
              </w:rPr>
            </w:pPr>
            <w:r w:rsidRPr="005550FF">
              <w:rPr>
                <w:rFonts w:ascii="Arial" w:hAnsi="Arial" w:cs="Arial"/>
                <w:sz w:val="20"/>
                <w:szCs w:val="20"/>
              </w:rPr>
              <w:t>Good IT knowledge- including Excel, Outlook and Word</w:t>
            </w:r>
          </w:p>
          <w:p w14:paraId="52FF68E8" w14:textId="77777777" w:rsidR="00886593" w:rsidRPr="005550FF" w:rsidRDefault="00886593" w:rsidP="00886593">
            <w:pPr>
              <w:numPr>
                <w:ilvl w:val="0"/>
                <w:numId w:val="15"/>
              </w:numPr>
              <w:jc w:val="both"/>
              <w:rPr>
                <w:rFonts w:ascii="Arial" w:hAnsi="Arial" w:cs="Arial"/>
                <w:sz w:val="20"/>
                <w:szCs w:val="20"/>
              </w:rPr>
            </w:pPr>
            <w:r w:rsidRPr="005550FF">
              <w:rPr>
                <w:rFonts w:ascii="Arial" w:hAnsi="Arial" w:cs="Arial"/>
                <w:sz w:val="20"/>
                <w:szCs w:val="20"/>
              </w:rPr>
              <w:t>Good communication skills- oral and written</w:t>
            </w:r>
          </w:p>
          <w:p w14:paraId="2B68624D" w14:textId="77777777" w:rsidR="00886593" w:rsidRPr="005550FF" w:rsidRDefault="00886593" w:rsidP="00886593">
            <w:pPr>
              <w:numPr>
                <w:ilvl w:val="0"/>
                <w:numId w:val="15"/>
              </w:numPr>
              <w:jc w:val="both"/>
              <w:rPr>
                <w:rFonts w:ascii="Arial" w:hAnsi="Arial" w:cs="Arial"/>
                <w:sz w:val="20"/>
                <w:szCs w:val="20"/>
              </w:rPr>
            </w:pPr>
            <w:r w:rsidRPr="005550FF">
              <w:rPr>
                <w:rFonts w:ascii="Arial" w:hAnsi="Arial" w:cs="Arial"/>
                <w:sz w:val="20"/>
                <w:szCs w:val="20"/>
              </w:rPr>
              <w:lastRenderedPageBreak/>
              <w:t>Flexible approach to work duties and working schedule</w:t>
            </w:r>
          </w:p>
          <w:p w14:paraId="5E8FEB87" w14:textId="77777777" w:rsidR="00886593" w:rsidRPr="005550FF" w:rsidRDefault="00886593" w:rsidP="00886593">
            <w:pPr>
              <w:numPr>
                <w:ilvl w:val="0"/>
                <w:numId w:val="15"/>
              </w:numPr>
              <w:jc w:val="both"/>
              <w:rPr>
                <w:rFonts w:ascii="Arial" w:hAnsi="Arial" w:cs="Arial"/>
                <w:sz w:val="20"/>
                <w:szCs w:val="20"/>
              </w:rPr>
            </w:pPr>
            <w:r w:rsidRPr="005550FF">
              <w:rPr>
                <w:rFonts w:ascii="Arial" w:hAnsi="Arial" w:cs="Arial"/>
                <w:sz w:val="20"/>
                <w:szCs w:val="20"/>
              </w:rPr>
              <w:t>Basic Health &amp; Safety knowledge</w:t>
            </w:r>
          </w:p>
          <w:p w14:paraId="524B85CA" w14:textId="77777777" w:rsidR="00886593" w:rsidRPr="005550FF" w:rsidRDefault="00886593" w:rsidP="00886593">
            <w:pPr>
              <w:numPr>
                <w:ilvl w:val="0"/>
                <w:numId w:val="15"/>
              </w:numPr>
              <w:jc w:val="both"/>
              <w:rPr>
                <w:rFonts w:ascii="Arial" w:hAnsi="Arial" w:cs="Arial"/>
                <w:sz w:val="20"/>
                <w:szCs w:val="20"/>
              </w:rPr>
            </w:pPr>
            <w:r w:rsidRPr="005550FF">
              <w:rPr>
                <w:rFonts w:ascii="Arial" w:hAnsi="Arial" w:cs="Arial"/>
                <w:sz w:val="20"/>
                <w:szCs w:val="20"/>
              </w:rPr>
              <w:t>Able to prioritise and manage work schedule</w:t>
            </w:r>
          </w:p>
          <w:p w14:paraId="70484C04" w14:textId="5933FD7D" w:rsidR="001A4B29" w:rsidRPr="00547B66" w:rsidRDefault="001A4B29" w:rsidP="00D118C0"/>
        </w:tc>
        <w:tc>
          <w:tcPr>
            <w:tcW w:w="2784" w:type="dxa"/>
          </w:tcPr>
          <w:p w14:paraId="2099228D" w14:textId="07156523" w:rsidR="00053E3F" w:rsidRPr="00547B66" w:rsidRDefault="00053E3F" w:rsidP="00886593">
            <w:pPr>
              <w:pStyle w:val="ListParagraph"/>
            </w:pPr>
          </w:p>
        </w:tc>
      </w:tr>
      <w:tr w:rsidR="00290121" w:rsidRPr="00547B66" w14:paraId="10ED7379" w14:textId="77777777" w:rsidTr="00D118C0">
        <w:tc>
          <w:tcPr>
            <w:tcW w:w="3005" w:type="dxa"/>
          </w:tcPr>
          <w:p w14:paraId="02F13BAA" w14:textId="75C1006B" w:rsidR="00290121" w:rsidRPr="00547B66" w:rsidRDefault="009E24A4" w:rsidP="00D118C0">
            <w:r>
              <w:t xml:space="preserve">Skills / </w:t>
            </w:r>
            <w:r w:rsidR="00290121" w:rsidRPr="00547B66">
              <w:t xml:space="preserve">Personal </w:t>
            </w:r>
            <w:r>
              <w:t>Attributes</w:t>
            </w:r>
          </w:p>
        </w:tc>
        <w:tc>
          <w:tcPr>
            <w:tcW w:w="3227" w:type="dxa"/>
          </w:tcPr>
          <w:p w14:paraId="7F1AFE68" w14:textId="77777777" w:rsidR="00886593" w:rsidRPr="005550FF" w:rsidRDefault="00886593" w:rsidP="00886593">
            <w:pPr>
              <w:numPr>
                <w:ilvl w:val="0"/>
                <w:numId w:val="15"/>
              </w:numPr>
              <w:jc w:val="both"/>
              <w:rPr>
                <w:rFonts w:ascii="Arial" w:hAnsi="Arial" w:cs="Arial"/>
                <w:sz w:val="20"/>
                <w:szCs w:val="20"/>
              </w:rPr>
            </w:pPr>
            <w:r w:rsidRPr="005550FF">
              <w:rPr>
                <w:rFonts w:ascii="Arial" w:hAnsi="Arial" w:cs="Arial"/>
                <w:sz w:val="20"/>
                <w:szCs w:val="20"/>
              </w:rPr>
              <w:t>Demonstrate initiative</w:t>
            </w:r>
          </w:p>
          <w:p w14:paraId="499ED384" w14:textId="77777777" w:rsidR="00886593" w:rsidRPr="005550FF" w:rsidRDefault="00886593" w:rsidP="00886593">
            <w:pPr>
              <w:numPr>
                <w:ilvl w:val="0"/>
                <w:numId w:val="15"/>
              </w:numPr>
              <w:jc w:val="both"/>
              <w:rPr>
                <w:rFonts w:ascii="Arial" w:hAnsi="Arial" w:cs="Arial"/>
                <w:sz w:val="20"/>
                <w:szCs w:val="20"/>
              </w:rPr>
            </w:pPr>
            <w:r w:rsidRPr="005550FF">
              <w:rPr>
                <w:rFonts w:ascii="Arial" w:hAnsi="Arial" w:cs="Arial"/>
                <w:sz w:val="20"/>
                <w:szCs w:val="20"/>
              </w:rPr>
              <w:t>Can do attitude</w:t>
            </w:r>
          </w:p>
          <w:p w14:paraId="7B8AA42C" w14:textId="2FC71674" w:rsidR="00547B66" w:rsidRPr="00547B66" w:rsidRDefault="00547B66" w:rsidP="00886593">
            <w:pPr>
              <w:pStyle w:val="ListParagraph"/>
            </w:pPr>
          </w:p>
        </w:tc>
        <w:tc>
          <w:tcPr>
            <w:tcW w:w="2784" w:type="dxa"/>
          </w:tcPr>
          <w:p w14:paraId="10C92DC4" w14:textId="77777777" w:rsidR="00290121" w:rsidRPr="00547B66" w:rsidRDefault="00290121" w:rsidP="00D118C0"/>
        </w:tc>
      </w:tr>
    </w:tbl>
    <w:p w14:paraId="3D04AC28" w14:textId="77777777" w:rsidR="00290121" w:rsidRDefault="00290121" w:rsidP="00D118C0">
      <w:pPr>
        <w:rPr>
          <w:lang w:val="en-US"/>
        </w:rPr>
      </w:pPr>
    </w:p>
    <w:p w14:paraId="2E7D4E80" w14:textId="5ABEA9FF" w:rsidR="009E24A4" w:rsidRDefault="009E24A4" w:rsidP="00290121">
      <w:pPr>
        <w:rPr>
          <w:lang w:val="en-US"/>
        </w:rPr>
      </w:pPr>
      <w:r>
        <w:rPr>
          <w:noProof/>
          <w:lang w:eastAsia="en-GB"/>
        </w:rPr>
        <mc:AlternateContent>
          <mc:Choice Requires="wps">
            <w:drawing>
              <wp:anchor distT="0" distB="0" distL="114300" distR="114300" simplePos="0" relativeHeight="251661312" behindDoc="0" locked="0" layoutInCell="1" allowOverlap="1" wp14:anchorId="44D0C656" wp14:editId="7BE31640">
                <wp:simplePos x="0" y="0"/>
                <wp:positionH relativeFrom="margin">
                  <wp:align>left</wp:align>
                </wp:positionH>
                <wp:positionV relativeFrom="paragraph">
                  <wp:posOffset>317499</wp:posOffset>
                </wp:positionV>
                <wp:extent cx="6124575" cy="12096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209675"/>
                        </a:xfrm>
                        <a:prstGeom prst="rect">
                          <a:avLst/>
                        </a:prstGeom>
                        <a:solidFill>
                          <a:srgbClr val="FFFFFF"/>
                        </a:solidFill>
                        <a:ln w="9525">
                          <a:solidFill>
                            <a:srgbClr val="000000"/>
                          </a:solidFill>
                          <a:miter lim="800000"/>
                          <a:headEnd/>
                          <a:tailEnd/>
                        </a:ln>
                      </wps:spPr>
                      <wps:txbx>
                        <w:txbxContent>
                          <w:p w14:paraId="7ECA64B0" w14:textId="77777777" w:rsidR="009E24A4" w:rsidRDefault="009E24A4" w:rsidP="009E24A4">
                            <w:pPr>
                              <w:rPr>
                                <w:b/>
                                <w:bCs/>
                              </w:rPr>
                            </w:pPr>
                          </w:p>
                          <w:p w14:paraId="666FD662" w14:textId="2E99EBEB" w:rsidR="009E24A4" w:rsidRDefault="009E24A4" w:rsidP="009E24A4">
                            <w:pPr>
                              <w:rPr>
                                <w:b/>
                                <w:bCs/>
                              </w:rPr>
                            </w:pPr>
                            <w:r>
                              <w:rPr>
                                <w:b/>
                                <w:bCs/>
                              </w:rPr>
                              <w:t>Employees signature:……………………………..</w:t>
                            </w:r>
                            <w:r>
                              <w:rPr>
                                <w:b/>
                                <w:bCs/>
                              </w:rPr>
                              <w:tab/>
                              <w:t>Date:……………………..</w:t>
                            </w:r>
                          </w:p>
                          <w:p w14:paraId="6B806423" w14:textId="77777777" w:rsidR="009E24A4" w:rsidRDefault="009E24A4" w:rsidP="009E24A4">
                            <w:pPr>
                              <w:rPr>
                                <w:b/>
                                <w:bCs/>
                              </w:rPr>
                            </w:pPr>
                            <w:r>
                              <w:rPr>
                                <w:b/>
                                <w:bCs/>
                              </w:rPr>
                              <w:t>Line Managers signature:…………………………</w:t>
                            </w:r>
                            <w:r>
                              <w:rPr>
                                <w:b/>
                                <w:bCs/>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D0C656" id="_x0000_t202" coordsize="21600,21600" o:spt="202" path="m,l,21600r21600,l21600,xe">
                <v:stroke joinstyle="miter"/>
                <v:path gradientshapeok="t" o:connecttype="rect"/>
              </v:shapetype>
              <v:shape id="Text Box 2" o:spid="_x0000_s1026" type="#_x0000_t202" style="position:absolute;margin-left:0;margin-top:25pt;width:482.25pt;height:95.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">
                <v:textbox>
                  <w:txbxContent>
                    <w:p w14:paraId="7ECA64B0" w14:textId="77777777" w:rsidR="009E24A4" w:rsidRDefault="009E24A4" w:rsidP="009E24A4">
                      <w:pPr>
                        <w:rPr>
                          <w:b/>
                          <w:bCs/>
                        </w:rPr>
                      </w:pPr>
                    </w:p>
                    <w:p w14:paraId="666FD662" w14:textId="2E99EBEB" w:rsidR="009E24A4" w:rsidRDefault="009E24A4" w:rsidP="009E24A4">
                      <w:pPr>
                        <w:rPr>
                          <w:b/>
                          <w:bCs/>
                        </w:rPr>
                      </w:pPr>
                      <w:r>
                        <w:rPr>
                          <w:b/>
                          <w:bCs/>
                        </w:rPr>
                        <w:t>Employees signature:……………………………..</w:t>
                      </w:r>
                      <w:r>
                        <w:rPr>
                          <w:b/>
                          <w:bCs/>
                        </w:rPr>
                        <w:tab/>
                        <w:t>Date:……………………..</w:t>
                      </w:r>
                    </w:p>
                    <w:p w14:paraId="6B806423" w14:textId="77777777" w:rsidR="009E24A4" w:rsidRDefault="009E24A4" w:rsidP="009E24A4">
                      <w:pPr>
                        <w:rPr>
                          <w:b/>
                          <w:bCs/>
                        </w:rPr>
                      </w:pPr>
                      <w:r>
                        <w:rPr>
                          <w:b/>
                          <w:bCs/>
                        </w:rPr>
                        <w:t>Line Managers signature:…………………………</w:t>
                      </w:r>
                      <w:r>
                        <w:rPr>
                          <w:b/>
                          <w:bCs/>
                        </w:rPr>
                        <w:tab/>
                        <w:t>Date:……………………..</w:t>
                      </w:r>
                    </w:p>
                  </w:txbxContent>
                </v:textbox>
                <w10:wrap anchorx="margin"/>
              </v:shape>
            </w:pict>
          </mc:Fallback>
        </mc:AlternateContent>
      </w:r>
    </w:p>
    <w:p w14:paraId="6B5547BE" w14:textId="5984E7D5" w:rsidR="009E24A4" w:rsidRPr="00290121" w:rsidRDefault="009E24A4" w:rsidP="00290121">
      <w:pPr>
        <w:rPr>
          <w:lang w:val="en-US"/>
        </w:rPr>
      </w:pPr>
    </w:p>
    <w:sectPr w:rsidR="009E24A4" w:rsidRPr="002901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129D"/>
    <w:multiLevelType w:val="hybridMultilevel"/>
    <w:tmpl w:val="2F9274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0C348D1"/>
    <w:multiLevelType w:val="hybridMultilevel"/>
    <w:tmpl w:val="60588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774A49"/>
    <w:multiLevelType w:val="hybridMultilevel"/>
    <w:tmpl w:val="125A7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DC43CD"/>
    <w:multiLevelType w:val="hybridMultilevel"/>
    <w:tmpl w:val="215E5B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253078"/>
    <w:multiLevelType w:val="hybridMultilevel"/>
    <w:tmpl w:val="39CE1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939766A"/>
    <w:multiLevelType w:val="hybridMultilevel"/>
    <w:tmpl w:val="162E3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8B478C"/>
    <w:multiLevelType w:val="hybridMultilevel"/>
    <w:tmpl w:val="0C2EC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183A43"/>
    <w:multiLevelType w:val="hybridMultilevel"/>
    <w:tmpl w:val="5B3C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522E43"/>
    <w:multiLevelType w:val="hybridMultilevel"/>
    <w:tmpl w:val="EF76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C07732"/>
    <w:multiLevelType w:val="hybridMultilevel"/>
    <w:tmpl w:val="0178B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477504"/>
    <w:multiLevelType w:val="hybridMultilevel"/>
    <w:tmpl w:val="F0023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73785D"/>
    <w:multiLevelType w:val="hybridMultilevel"/>
    <w:tmpl w:val="5F082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7A2142"/>
    <w:multiLevelType w:val="hybridMultilevel"/>
    <w:tmpl w:val="120463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671FC9"/>
    <w:multiLevelType w:val="hybridMultilevel"/>
    <w:tmpl w:val="171E4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A372A7"/>
    <w:multiLevelType w:val="multilevel"/>
    <w:tmpl w:val="94E6B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15:restartNumberingAfterBreak="0">
    <w:nsid w:val="79B734C9"/>
    <w:multiLevelType w:val="hybridMultilevel"/>
    <w:tmpl w:val="93627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E125B3"/>
    <w:multiLevelType w:val="hybridMultilevel"/>
    <w:tmpl w:val="616A7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6757131">
    <w:abstractNumId w:val="3"/>
  </w:num>
  <w:num w:numId="2" w16cid:durableId="1303079500">
    <w:abstractNumId w:val="6"/>
  </w:num>
  <w:num w:numId="3" w16cid:durableId="496455871">
    <w:abstractNumId w:val="13"/>
  </w:num>
  <w:num w:numId="4" w16cid:durableId="1172602179">
    <w:abstractNumId w:val="0"/>
  </w:num>
  <w:num w:numId="5" w16cid:durableId="1370572677">
    <w:abstractNumId w:val="16"/>
  </w:num>
  <w:num w:numId="6" w16cid:durableId="1357806355">
    <w:abstractNumId w:val="9"/>
  </w:num>
  <w:num w:numId="7" w16cid:durableId="2134059649">
    <w:abstractNumId w:val="10"/>
  </w:num>
  <w:num w:numId="8" w16cid:durableId="2121147926">
    <w:abstractNumId w:val="11"/>
  </w:num>
  <w:num w:numId="9" w16cid:durableId="1728649473">
    <w:abstractNumId w:val="15"/>
  </w:num>
  <w:num w:numId="10" w16cid:durableId="1139347291">
    <w:abstractNumId w:val="7"/>
  </w:num>
  <w:num w:numId="11" w16cid:durableId="1692023980">
    <w:abstractNumId w:val="8"/>
  </w:num>
  <w:num w:numId="12" w16cid:durableId="135726100">
    <w:abstractNumId w:val="2"/>
  </w:num>
  <w:num w:numId="13" w16cid:durableId="537201125">
    <w:abstractNumId w:val="14"/>
  </w:num>
  <w:num w:numId="14" w16cid:durableId="371927055">
    <w:abstractNumId w:val="12"/>
  </w:num>
  <w:num w:numId="15" w16cid:durableId="1299798269">
    <w:abstractNumId w:val="5"/>
  </w:num>
  <w:num w:numId="16" w16cid:durableId="1618751131">
    <w:abstractNumId w:val="4"/>
  </w:num>
  <w:num w:numId="17" w16cid:durableId="1808008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121"/>
    <w:rsid w:val="00016857"/>
    <w:rsid w:val="00037606"/>
    <w:rsid w:val="00053E3F"/>
    <w:rsid w:val="000810C6"/>
    <w:rsid w:val="00087F81"/>
    <w:rsid w:val="000B3246"/>
    <w:rsid w:val="000E4B7B"/>
    <w:rsid w:val="000F6E3B"/>
    <w:rsid w:val="0010223E"/>
    <w:rsid w:val="001A4B29"/>
    <w:rsid w:val="001F1ABD"/>
    <w:rsid w:val="0021240A"/>
    <w:rsid w:val="00252CAD"/>
    <w:rsid w:val="00256528"/>
    <w:rsid w:val="002708FB"/>
    <w:rsid w:val="00290121"/>
    <w:rsid w:val="002C5E68"/>
    <w:rsid w:val="002F3CCA"/>
    <w:rsid w:val="003265BE"/>
    <w:rsid w:val="00364FFC"/>
    <w:rsid w:val="003709C6"/>
    <w:rsid w:val="003B4850"/>
    <w:rsid w:val="003E1BF6"/>
    <w:rsid w:val="003E3A39"/>
    <w:rsid w:val="00416378"/>
    <w:rsid w:val="00425614"/>
    <w:rsid w:val="00476007"/>
    <w:rsid w:val="004C673C"/>
    <w:rsid w:val="00513B25"/>
    <w:rsid w:val="00524360"/>
    <w:rsid w:val="00533087"/>
    <w:rsid w:val="00547B66"/>
    <w:rsid w:val="005F158D"/>
    <w:rsid w:val="0061568D"/>
    <w:rsid w:val="006260A6"/>
    <w:rsid w:val="00647132"/>
    <w:rsid w:val="006973A0"/>
    <w:rsid w:val="006E1D68"/>
    <w:rsid w:val="006E3558"/>
    <w:rsid w:val="008013F6"/>
    <w:rsid w:val="0086463E"/>
    <w:rsid w:val="00886593"/>
    <w:rsid w:val="008C6440"/>
    <w:rsid w:val="00975DCE"/>
    <w:rsid w:val="009A2D5F"/>
    <w:rsid w:val="009E24A4"/>
    <w:rsid w:val="009E59F4"/>
    <w:rsid w:val="00A5189B"/>
    <w:rsid w:val="00AF2C90"/>
    <w:rsid w:val="00B55FE7"/>
    <w:rsid w:val="00B57CE9"/>
    <w:rsid w:val="00B66648"/>
    <w:rsid w:val="00B7650D"/>
    <w:rsid w:val="00C01F86"/>
    <w:rsid w:val="00C436DC"/>
    <w:rsid w:val="00C8201B"/>
    <w:rsid w:val="00CA04BD"/>
    <w:rsid w:val="00CA1F5E"/>
    <w:rsid w:val="00CF3CC1"/>
    <w:rsid w:val="00D013D9"/>
    <w:rsid w:val="00D06D89"/>
    <w:rsid w:val="00D118C0"/>
    <w:rsid w:val="00D27439"/>
    <w:rsid w:val="00D672A0"/>
    <w:rsid w:val="00DF07B0"/>
    <w:rsid w:val="00E057AD"/>
    <w:rsid w:val="00E24D37"/>
    <w:rsid w:val="00E30B5B"/>
    <w:rsid w:val="00E96332"/>
    <w:rsid w:val="00EF75C5"/>
    <w:rsid w:val="00F30E0D"/>
    <w:rsid w:val="00F7400C"/>
    <w:rsid w:val="00F8501C"/>
    <w:rsid w:val="00FC2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2BF3"/>
  <w15:chartTrackingRefBased/>
  <w15:docId w15:val="{0E9AFE9C-12A7-44B7-B80A-08C81A09C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1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01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01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1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1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1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1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1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1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1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1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1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1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1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1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1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1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121"/>
    <w:rPr>
      <w:rFonts w:eastAsiaTheme="majorEastAsia" w:cstheme="majorBidi"/>
      <w:color w:val="272727" w:themeColor="text1" w:themeTint="D8"/>
    </w:rPr>
  </w:style>
  <w:style w:type="paragraph" w:styleId="Title">
    <w:name w:val="Title"/>
    <w:basedOn w:val="Normal"/>
    <w:next w:val="Normal"/>
    <w:link w:val="TitleChar"/>
    <w:uiPriority w:val="10"/>
    <w:qFormat/>
    <w:rsid w:val="002901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1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1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1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121"/>
    <w:pPr>
      <w:spacing w:before="160"/>
      <w:jc w:val="center"/>
    </w:pPr>
    <w:rPr>
      <w:i/>
      <w:iCs/>
      <w:color w:val="404040" w:themeColor="text1" w:themeTint="BF"/>
    </w:rPr>
  </w:style>
  <w:style w:type="character" w:customStyle="1" w:styleId="QuoteChar">
    <w:name w:val="Quote Char"/>
    <w:basedOn w:val="DefaultParagraphFont"/>
    <w:link w:val="Quote"/>
    <w:uiPriority w:val="29"/>
    <w:rsid w:val="00290121"/>
    <w:rPr>
      <w:i/>
      <w:iCs/>
      <w:color w:val="404040" w:themeColor="text1" w:themeTint="BF"/>
    </w:rPr>
  </w:style>
  <w:style w:type="paragraph" w:styleId="ListParagraph">
    <w:name w:val="List Paragraph"/>
    <w:basedOn w:val="Normal"/>
    <w:uiPriority w:val="34"/>
    <w:qFormat/>
    <w:rsid w:val="00290121"/>
    <w:pPr>
      <w:ind w:left="720"/>
      <w:contextualSpacing/>
    </w:pPr>
  </w:style>
  <w:style w:type="character" w:styleId="IntenseEmphasis">
    <w:name w:val="Intense Emphasis"/>
    <w:basedOn w:val="DefaultParagraphFont"/>
    <w:uiPriority w:val="21"/>
    <w:qFormat/>
    <w:rsid w:val="00290121"/>
    <w:rPr>
      <w:i/>
      <w:iCs/>
      <w:color w:val="0F4761" w:themeColor="accent1" w:themeShade="BF"/>
    </w:rPr>
  </w:style>
  <w:style w:type="paragraph" w:styleId="IntenseQuote">
    <w:name w:val="Intense Quote"/>
    <w:basedOn w:val="Normal"/>
    <w:next w:val="Normal"/>
    <w:link w:val="IntenseQuoteChar"/>
    <w:uiPriority w:val="30"/>
    <w:qFormat/>
    <w:rsid w:val="002901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121"/>
    <w:rPr>
      <w:i/>
      <w:iCs/>
      <w:color w:val="0F4761" w:themeColor="accent1" w:themeShade="BF"/>
    </w:rPr>
  </w:style>
  <w:style w:type="character" w:styleId="IntenseReference">
    <w:name w:val="Intense Reference"/>
    <w:basedOn w:val="DefaultParagraphFont"/>
    <w:uiPriority w:val="32"/>
    <w:qFormat/>
    <w:rsid w:val="00290121"/>
    <w:rPr>
      <w:b/>
      <w:bCs/>
      <w:smallCaps/>
      <w:color w:val="0F4761" w:themeColor="accent1" w:themeShade="BF"/>
      <w:spacing w:val="5"/>
    </w:rPr>
  </w:style>
  <w:style w:type="table" w:styleId="TableGrid">
    <w:name w:val="Table Grid"/>
    <w:basedOn w:val="TableNormal"/>
    <w:uiPriority w:val="39"/>
    <w:rsid w:val="00290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9E24A4"/>
    <w:pPr>
      <w:spacing w:after="120" w:line="480" w:lineRule="auto"/>
    </w:pPr>
    <w:rPr>
      <w:rFonts w:ascii="Times New Roman" w:eastAsia="Times New Roman" w:hAnsi="Times New Roman" w:cs="Times New Roman"/>
      <w:kern w:val="0"/>
      <w:lang w:val="en-US"/>
      <w14:ligatures w14:val="none"/>
    </w:rPr>
  </w:style>
  <w:style w:type="character" w:customStyle="1" w:styleId="BodyText2Char">
    <w:name w:val="Body Text 2 Char"/>
    <w:basedOn w:val="DefaultParagraphFont"/>
    <w:link w:val="BodyText2"/>
    <w:uiPriority w:val="99"/>
    <w:rsid w:val="009E24A4"/>
    <w:rPr>
      <w:rFonts w:ascii="Times New Roman" w:eastAsia="Times New Roman" w:hAnsi="Times New Roman" w:cs="Times New Roman"/>
      <w:kern w:val="0"/>
      <w:lang w:val="en-US"/>
      <w14:ligatures w14:val="none"/>
    </w:rPr>
  </w:style>
  <w:style w:type="character" w:styleId="CommentReference">
    <w:name w:val="annotation reference"/>
    <w:basedOn w:val="DefaultParagraphFont"/>
    <w:uiPriority w:val="99"/>
    <w:semiHidden/>
    <w:unhideWhenUsed/>
    <w:rsid w:val="00B57CE9"/>
    <w:rPr>
      <w:sz w:val="16"/>
      <w:szCs w:val="16"/>
    </w:rPr>
  </w:style>
  <w:style w:type="paragraph" w:styleId="CommentText">
    <w:name w:val="annotation text"/>
    <w:basedOn w:val="Normal"/>
    <w:link w:val="CommentTextChar"/>
    <w:uiPriority w:val="99"/>
    <w:unhideWhenUsed/>
    <w:rsid w:val="00B57CE9"/>
    <w:pPr>
      <w:spacing w:line="240" w:lineRule="auto"/>
    </w:pPr>
    <w:rPr>
      <w:sz w:val="20"/>
      <w:szCs w:val="20"/>
    </w:rPr>
  </w:style>
  <w:style w:type="character" w:customStyle="1" w:styleId="CommentTextChar">
    <w:name w:val="Comment Text Char"/>
    <w:basedOn w:val="DefaultParagraphFont"/>
    <w:link w:val="CommentText"/>
    <w:uiPriority w:val="99"/>
    <w:rsid w:val="00B57CE9"/>
    <w:rPr>
      <w:sz w:val="20"/>
      <w:szCs w:val="20"/>
    </w:rPr>
  </w:style>
  <w:style w:type="paragraph" w:styleId="CommentSubject">
    <w:name w:val="annotation subject"/>
    <w:basedOn w:val="CommentText"/>
    <w:next w:val="CommentText"/>
    <w:link w:val="CommentSubjectChar"/>
    <w:uiPriority w:val="99"/>
    <w:semiHidden/>
    <w:unhideWhenUsed/>
    <w:rsid w:val="00B57CE9"/>
    <w:rPr>
      <w:b/>
      <w:bCs/>
    </w:rPr>
  </w:style>
  <w:style w:type="character" w:customStyle="1" w:styleId="CommentSubjectChar">
    <w:name w:val="Comment Subject Char"/>
    <w:basedOn w:val="CommentTextChar"/>
    <w:link w:val="CommentSubject"/>
    <w:uiPriority w:val="99"/>
    <w:semiHidden/>
    <w:rsid w:val="00B57CE9"/>
    <w:rPr>
      <w:b/>
      <w:bCs/>
      <w:sz w:val="20"/>
      <w:szCs w:val="20"/>
    </w:rPr>
  </w:style>
  <w:style w:type="paragraph" w:customStyle="1" w:styleId="Default">
    <w:name w:val="Default"/>
    <w:rsid w:val="005F158D"/>
    <w:pPr>
      <w:autoSpaceDE w:val="0"/>
      <w:autoSpaceDN w:val="0"/>
      <w:adjustRightInd w:val="0"/>
      <w:spacing w:after="0" w:line="240" w:lineRule="auto"/>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608</Words>
  <Characters>3467</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Deane</dc:creator>
  <cp:keywords/>
  <dc:description/>
  <cp:lastModifiedBy>Helen Fenton</cp:lastModifiedBy>
  <cp:revision>2</cp:revision>
  <cp:lastPrinted>2026-05-15T15:00:00Z</cp:lastPrinted>
  <dcterms:created xsi:type="dcterms:W3CDTF">2026-05-15T15:01:00Z</dcterms:created>
  <dcterms:modified xsi:type="dcterms:W3CDTF">2026-05-15T15:01:00Z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1195ac09-90a2-47cb-9e0d-16b3ad1e99d7</vt:lpwstr>
  </property>
</Properties>
</file>